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1"/>
        </w:numPr>
        <w:ind w:left="0" w:firstLine="0" w:firstLineChars="0"/>
      </w:pPr>
      <w:r>
        <w:rPr>
          <w:rFonts w:hint="eastAsia"/>
        </w:rPr>
        <w:t>评标系统地址：http://172.19.3.134/TPPingBiao/customframe4pb/loginPB</w:t>
      </w:r>
    </w:p>
    <w:p>
      <w:pPr>
        <w:pStyle w:val="6"/>
        <w:ind w:firstLine="0" w:firstLineChars="0"/>
      </w:pPr>
      <w:r>
        <w:drawing>
          <wp:inline distT="0" distB="0" distL="0" distR="0">
            <wp:extent cx="5274310" cy="27914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2.专家单点登陆后，从项目列表进入项目。</w:t>
      </w:r>
      <w:r>
        <w:rPr>
          <w:rFonts w:hint="eastAsia"/>
          <w:color w:val="FF0000"/>
          <w:lang w:val="en-US" w:eastAsia="zh-CN"/>
        </w:rPr>
        <w:t>可在当前用户确认自己的专家编号。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01900"/>
            <wp:effectExtent l="0" t="0" r="10160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834005"/>
            <wp:effectExtent l="0" t="0" r="10160" b="44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、“项目管理”选择评审项目。</w:t>
      </w:r>
    </w:p>
    <w:p>
      <w:r>
        <w:drawing>
          <wp:inline distT="0" distB="0" distL="114300" distR="114300">
            <wp:extent cx="5266690" cy="2123440"/>
            <wp:effectExtent l="0" t="0" r="10160" b="1016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343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评标准备</w:t>
      </w:r>
      <w:r>
        <w:rPr>
          <w:rFonts w:hint="eastAsia"/>
        </w:rPr>
        <w:t>”确认是否需要回避和推荐评委组长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04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71625"/>
            <wp:effectExtent l="0" t="0" r="10160" b="952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、“项目</w:t>
      </w:r>
      <w:r>
        <w:rPr>
          <w:rFonts w:hint="eastAsia"/>
          <w:lang w:val="en-US" w:eastAsia="zh-CN"/>
        </w:rPr>
        <w:t>评审</w:t>
      </w:r>
      <w:r>
        <w:rPr>
          <w:rFonts w:hint="eastAsia"/>
        </w:rPr>
        <w:t>”进行项目评审。“组长”身份在页面有标红提示，评审菜单比其他评委多出汇总和过程录入等页面。</w:t>
      </w:r>
    </w:p>
    <w:p>
      <w:r>
        <w:drawing>
          <wp:inline distT="0" distB="0" distL="114300" distR="114300">
            <wp:extent cx="5266690" cy="2504440"/>
            <wp:effectExtent l="0" t="0" r="10160" b="1016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所有单位全部评审后，点“确认提交”按钮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其中技术符合性和技术部分环节，只能看到投标单位的暗标文件和单位编号。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482850"/>
            <wp:effectExtent l="0" t="0" r="10160" b="1270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950"/>
        </w:tabs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评委使用河北CA提供的手写板签章。</w:t>
      </w:r>
      <w:r>
        <w:rPr>
          <w:rFonts w:hint="eastAsia"/>
          <w:lang w:val="en-US" w:eastAsia="zh-CN"/>
        </w:rPr>
        <w:t>勾选需要签章的报表，点击批量签章。</w:t>
      </w:r>
    </w:p>
    <w:p>
      <w:pPr>
        <w:numPr>
          <w:numId w:val="0"/>
        </w:numPr>
        <w:tabs>
          <w:tab w:val="left" w:pos="1950"/>
        </w:tabs>
      </w:pPr>
      <w:r>
        <w:drawing>
          <wp:inline distT="0" distB="0" distL="114300" distR="114300">
            <wp:extent cx="5266690" cy="2458085"/>
            <wp:effectExtent l="0" t="0" r="10160" b="1841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950"/>
        </w:tabs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8、澄清，评委组长对投标单位发起澄清，填写澄清内容和回复要求，挑选澄清单位，设置回复期限。澄清</w:t>
      </w:r>
      <w:r>
        <w:rPr>
          <w:rFonts w:hint="eastAsia"/>
          <w:color w:val="FF0000"/>
          <w:lang w:val="en-US" w:eastAsia="zh-CN"/>
        </w:rPr>
        <w:t>分为暗标澄清和明标澄清，暗标澄清只能查看投标单位编号。评标结束前评委无法查看暗标澄清函的签章。</w:t>
      </w:r>
    </w:p>
    <w:p>
      <w:pPr>
        <w:tabs>
          <w:tab w:val="left" w:pos="1950"/>
        </w:tabs>
      </w:pPr>
      <w:r>
        <w:drawing>
          <wp:inline distT="0" distB="0" distL="114300" distR="114300">
            <wp:extent cx="5266690" cy="2853055"/>
            <wp:effectExtent l="0" t="0" r="10160" b="444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50"/>
        </w:tabs>
      </w:pPr>
      <w:r>
        <w:drawing>
          <wp:inline distT="0" distB="0" distL="114300" distR="114300">
            <wp:extent cx="5266690" cy="2962910"/>
            <wp:effectExtent l="0" t="0" r="10160" b="889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50"/>
        </w:tabs>
      </w:pPr>
    </w:p>
    <w:p>
      <w:pPr>
        <w:tabs>
          <w:tab w:val="left" w:pos="1950"/>
        </w:tabs>
      </w:pPr>
    </w:p>
    <w:p>
      <w:pPr>
        <w:tabs>
          <w:tab w:val="left" w:pos="1950"/>
        </w:tabs>
      </w:pPr>
    </w:p>
    <w:p>
      <w:pPr>
        <w:tabs>
          <w:tab w:val="left" w:pos="1950"/>
        </w:tabs>
      </w:pPr>
    </w:p>
    <w:p>
      <w:pPr>
        <w:tabs>
          <w:tab w:val="left" w:pos="1950"/>
        </w:tabs>
        <w:rPr>
          <w:rFonts w:hint="eastAsia"/>
        </w:rPr>
      </w:pPr>
    </w:p>
    <w:p>
      <w:pPr>
        <w:tabs>
          <w:tab w:val="left" w:pos="1950"/>
        </w:tabs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F218C2"/>
    <w:multiLevelType w:val="multilevel"/>
    <w:tmpl w:val="4CF218C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1"/>
  <w:bordersDoNotSurroundFooter w:val="1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0ZTk1MjY0NzU5OGNjZjc5MTcxNWUyNDQ1NzZiODkifQ=="/>
  </w:docVars>
  <w:rsids>
    <w:rsidRoot w:val="00057D26"/>
    <w:rsid w:val="00020099"/>
    <w:rsid w:val="00021D75"/>
    <w:rsid w:val="000322C6"/>
    <w:rsid w:val="00057D26"/>
    <w:rsid w:val="00126753"/>
    <w:rsid w:val="001B5228"/>
    <w:rsid w:val="001E1597"/>
    <w:rsid w:val="00212248"/>
    <w:rsid w:val="002A056E"/>
    <w:rsid w:val="003307CE"/>
    <w:rsid w:val="003627DF"/>
    <w:rsid w:val="0039056C"/>
    <w:rsid w:val="006B3D16"/>
    <w:rsid w:val="00706688"/>
    <w:rsid w:val="00736959"/>
    <w:rsid w:val="007B6D13"/>
    <w:rsid w:val="007C3D65"/>
    <w:rsid w:val="00801AAE"/>
    <w:rsid w:val="00964367"/>
    <w:rsid w:val="009730C6"/>
    <w:rsid w:val="009E163F"/>
    <w:rsid w:val="00A4366C"/>
    <w:rsid w:val="00A452E6"/>
    <w:rsid w:val="00AA46EE"/>
    <w:rsid w:val="00B67C4F"/>
    <w:rsid w:val="00BA6096"/>
    <w:rsid w:val="00CA159D"/>
    <w:rsid w:val="00D75364"/>
    <w:rsid w:val="00DF6CA0"/>
    <w:rsid w:val="00E04D89"/>
    <w:rsid w:val="00E772AC"/>
    <w:rsid w:val="00FD61D9"/>
    <w:rsid w:val="00FE64C6"/>
    <w:rsid w:val="24A66F56"/>
    <w:rsid w:val="3BCA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457</Words>
  <Characters>489</Characters>
  <Lines>4</Lines>
  <Paragraphs>1</Paragraphs>
  <TotalTime>2</TotalTime>
  <ScaleCrop>false</ScaleCrop>
  <LinksUpToDate>false</LinksUpToDate>
  <CharactersWithSpaces>490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2019-01-03T06:32:00Z</dcterms:created>
  <dc:creator>NTKO</dc:creator>
  <cp:lastModifiedBy>北冥</cp:lastModifiedBy>
  <dcterms:modified xsi:type="dcterms:W3CDTF">2024-06-20T07:04:07Z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AD79D12F43C74F2494C6B80116A25B17_12</vt:lpwstr>
  </property>
</Properties>
</file>